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A6192E"/>
          <w:sz w:val="18"/>
          <w:szCs w:val="18"/>
        </w:rPr>
        <w:t xml:space="preserve">COMPANION RESOURCE</w:t>
      </w:r>
    </w:p>
    <w:p>
      <w:pPr>
        <w:spacing w:after="300"/>
        <w:jc w:val="center"/>
      </w:pPr>
      <w:r>
        <w:rPr>
          <w:i/>
          <w:iCs/>
          <w:color w:val="4A5560"/>
          <w:sz w:val="15"/>
          <w:szCs w:val="15"/>
        </w:rPr>
        <w:t xml:space="preserve">From The Complete Guide to LTL Shipping by Ryan Poynter — for educational use.</w:t>
      </w:r>
    </w:p>
    <w:p>
      <w:pPr>
        <w:spacing w:after="100"/>
        <w:jc w:val="center"/>
      </w:pPr>
      <w:r>
        <w:rPr>
          <w:b/>
          <w:bCs/>
          <w:color w:val="132437"/>
          <w:sz w:val="30"/>
          <w:szCs w:val="30"/>
        </w:rPr>
        <w:t xml:space="preserve">CLAIMS DOCUMENTATION CHECKLIST</w:t>
      </w:r>
    </w:p>
    <w:p>
      <w:pPr>
        <w:spacing w:after="350"/>
        <w:jc w:val="center"/>
      </w:pPr>
      <w:r>
        <w:rPr>
          <w:color w:val="4A5560"/>
          <w:sz w:val="19"/>
          <w:szCs w:val="19"/>
        </w:rPr>
        <w:t xml:space="preserve">Use this the moment you discover a loss, damage, or shortage — see Chapter 22.</w:t>
      </w:r>
    </w:p>
    <w:p>
      <w:pPr>
        <w:spacing w:after="120"/>
      </w:pPr>
      <w:r>
        <w:rPr>
          <w:b/>
          <w:bCs/>
          <w:color w:val="132437"/>
          <w:sz w:val="22"/>
          <w:szCs w:val="22"/>
        </w:rPr>
        <w:t xml:space="preserve">Shipment Information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shd w:fill="EDEDED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PRO Number:</w:t>
            </w:r>
          </w:p>
        </w:tc>
        <w:tc>
          <w:tcPr>
            <w:tcW w:type="pct" w:w="50%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_____________________________</w:t>
            </w:r>
          </w:p>
        </w:tc>
      </w:tr>
      <w:tr>
        <w:tc>
          <w:tcPr>
            <w:shd w:fill="EDEDED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Delivery Date: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_____________________________</w:t>
            </w:r>
          </w:p>
        </w:tc>
      </w:tr>
      <w:tr>
        <w:tc>
          <w:tcPr>
            <w:shd w:fill="EDEDED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Carrier: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_____________________________</w:t>
            </w:r>
          </w:p>
        </w:tc>
      </w:tr>
      <w:tr>
        <w:tc>
          <w:tcPr>
            <w:shd w:fill="EDEDED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Filing Deadline: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i/>
                <w:iCs/>
                <w:sz w:val="16"/>
                <w:szCs w:val="16"/>
              </w:rPr>
              <w:t xml:space="preserve">_____________________________  (confirm against the carrier's rules tariff — commonly 9 months from delivery)</w:t>
            </w:r>
          </w:p>
        </w:tc>
      </w:tr>
    </w:tbl>
    <w:p>
      <w:pPr>
        <w:spacing w:after="80"/>
      </w:pPr>
    </w:p>
    <w:p>
      <w:pPr>
        <w:spacing w:after="80"/>
      </w:pPr>
    </w:p>
    <w:p>
      <w:pPr>
        <w:spacing w:after="120"/>
      </w:pPr>
      <w:r>
        <w:rPr>
          <w:b/>
          <w:bCs/>
          <w:color w:val="132437"/>
          <w:sz w:val="22"/>
          <w:szCs w:val="22"/>
        </w:rPr>
        <w:t xml:space="preserve">Checklist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9500"/>
      </w:tblGrid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60"/>
            </w:tcMar>
          </w:tcPr>
          <w:p>
            <w:r>
              <w:rPr>
                <w:sz w:val="30"/>
                <w:szCs w:val="30"/>
              </w:rPr>
              <w:t xml:space="preserve">☐</w:t>
            </w:r>
          </w:p>
        </w:tc>
        <w:tc>
          <w:tcPr>
            <w:tcW w:type="dxa" w:w="9500"/>
            <w:tcMar>
              <w:top w:type="dxa" w:w="80"/>
              <w:left w:type="dxa" w:w="60"/>
              <w:bottom w:type="dxa" w:w="80"/>
              <w:right w:type="dxa" w:w="10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File the claim immediately</w:t>
            </w:r>
          </w:p>
          <w:p>
            <w:pPr>
              <w:spacing w:before="40"/>
            </w:pPr>
            <w:r>
              <w:rPr>
                <w:i/>
                <w:iCs/>
                <w:color w:val="4A5560"/>
                <w:sz w:val="18"/>
                <w:szCs w:val="18"/>
              </w:rPr>
              <w:t xml:space="preserve">Even with incomplete documentation — do not wait for the full package before starting the clock. Filing deadlines are strict and non-negotiable.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9500"/>
      </w:tblGrid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60"/>
            </w:tcMar>
          </w:tcPr>
          <w:p>
            <w:r>
              <w:rPr>
                <w:sz w:val="30"/>
                <w:szCs w:val="30"/>
              </w:rPr>
              <w:t xml:space="preserve">☐</w:t>
            </w:r>
          </w:p>
        </w:tc>
        <w:tc>
          <w:tcPr>
            <w:tcW w:type="dxa" w:w="9500"/>
            <w:tcMar>
              <w:top w:type="dxa" w:w="80"/>
              <w:left w:type="dxa" w:w="60"/>
              <w:bottom w:type="dxa" w:w="80"/>
              <w:right w:type="dxa" w:w="10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Confirm delivery receipt exceptions were noted</w:t>
            </w:r>
          </w:p>
          <w:p>
            <w:pPr>
              <w:spacing w:before="40"/>
            </w:pPr>
            <w:r>
              <w:rPr>
                <w:i/>
                <w:iCs/>
                <w:color w:val="4A5560"/>
                <w:sz w:val="18"/>
                <w:szCs w:val="18"/>
              </w:rPr>
              <w:t xml:space="preserve">If damage or shortage wasn't noted at time of delivery, gather any other evidence of condition upon arrival immediately.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9500"/>
      </w:tblGrid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60"/>
            </w:tcMar>
          </w:tcPr>
          <w:p>
            <w:r>
              <w:rPr>
                <w:sz w:val="30"/>
                <w:szCs w:val="30"/>
              </w:rPr>
              <w:t xml:space="preserve">☐</w:t>
            </w:r>
          </w:p>
        </w:tc>
        <w:tc>
          <w:tcPr>
            <w:tcW w:type="dxa" w:w="9500"/>
            <w:tcMar>
              <w:top w:type="dxa" w:w="80"/>
              <w:left w:type="dxa" w:w="60"/>
              <w:bottom w:type="dxa" w:w="80"/>
              <w:right w:type="dxa" w:w="10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Photograph the damage or shortage</w:t>
            </w:r>
          </w:p>
          <w:p>
            <w:pPr>
              <w:spacing w:before="40"/>
            </w:pPr>
            <w:r>
              <w:rPr>
                <w:i/>
                <w:iCs/>
                <w:color w:val="4A5560"/>
                <w:sz w:val="18"/>
                <w:szCs w:val="18"/>
              </w:rPr>
              <w:t xml:space="preserve">Before any further unpacking or movement of the freight.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9500"/>
      </w:tblGrid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60"/>
            </w:tcMar>
          </w:tcPr>
          <w:p>
            <w:r>
              <w:rPr>
                <w:sz w:val="30"/>
                <w:szCs w:val="30"/>
              </w:rPr>
              <w:t xml:space="preserve">☐</w:t>
            </w:r>
          </w:p>
        </w:tc>
        <w:tc>
          <w:tcPr>
            <w:tcW w:type="dxa" w:w="9500"/>
            <w:tcMar>
              <w:top w:type="dxa" w:w="80"/>
              <w:left w:type="dxa" w:w="60"/>
              <w:bottom w:type="dxa" w:w="80"/>
              <w:right w:type="dxa" w:w="10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Gather the signed BOL and delivery receipt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9500"/>
      </w:tblGrid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60"/>
            </w:tcMar>
          </w:tcPr>
          <w:p>
            <w:r>
              <w:rPr>
                <w:sz w:val="30"/>
                <w:szCs w:val="30"/>
              </w:rPr>
              <w:t xml:space="preserve">☐</w:t>
            </w:r>
          </w:p>
        </w:tc>
        <w:tc>
          <w:tcPr>
            <w:tcW w:type="dxa" w:w="9500"/>
            <w:tcMar>
              <w:top w:type="dxa" w:w="80"/>
              <w:left w:type="dxa" w:w="60"/>
              <w:bottom w:type="dxa" w:w="80"/>
              <w:right w:type="dxa" w:w="10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Gather an itemized invoice or value documentation</w:t>
            </w:r>
          </w:p>
          <w:p>
            <w:pPr>
              <w:spacing w:before="40"/>
            </w:pPr>
            <w:r>
              <w:rPr>
                <w:i/>
                <w:iCs/>
                <w:color w:val="4A5560"/>
                <w:sz w:val="18"/>
                <w:szCs w:val="18"/>
              </w:rPr>
              <w:t xml:space="preserve">Supporting the claimed value of the goods.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9500"/>
      </w:tblGrid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60"/>
            </w:tcMar>
          </w:tcPr>
          <w:p>
            <w:r>
              <w:rPr>
                <w:sz w:val="30"/>
                <w:szCs w:val="30"/>
              </w:rPr>
              <w:t xml:space="preserve">☐</w:t>
            </w:r>
          </w:p>
        </w:tc>
        <w:tc>
          <w:tcPr>
            <w:tcW w:type="dxa" w:w="9500"/>
            <w:tcMar>
              <w:top w:type="dxa" w:w="80"/>
              <w:left w:type="dxa" w:w="60"/>
              <w:bottom w:type="dxa" w:w="80"/>
              <w:right w:type="dxa" w:w="10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Obtain repair estimates or salvage value documentation</w:t>
            </w:r>
          </w:p>
          <w:p>
            <w:pPr>
              <w:spacing w:before="40"/>
            </w:pPr>
            <w:r>
              <w:rPr>
                <w:i/>
                <w:iCs/>
                <w:color w:val="4A5560"/>
                <w:sz w:val="18"/>
                <w:szCs w:val="18"/>
              </w:rPr>
              <w:t xml:space="preserve">If the goods were partially damaged rather than a total loss.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9500"/>
      </w:tblGrid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60"/>
            </w:tcMar>
          </w:tcPr>
          <w:p>
            <w:r>
              <w:rPr>
                <w:sz w:val="30"/>
                <w:szCs w:val="30"/>
              </w:rPr>
              <w:t xml:space="preserve">☐</w:t>
            </w:r>
          </w:p>
        </w:tc>
        <w:tc>
          <w:tcPr>
            <w:tcW w:type="dxa" w:w="9500"/>
            <w:tcMar>
              <w:top w:type="dxa" w:w="80"/>
              <w:left w:type="dxa" w:w="60"/>
              <w:bottom w:type="dxa" w:w="80"/>
              <w:right w:type="dxa" w:w="10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Compile prior correspondence with the carrier</w:t>
            </w:r>
          </w:p>
          <w:p>
            <w:pPr>
              <w:spacing w:before="40"/>
            </w:pPr>
            <w:r>
              <w:rPr>
                <w:i/>
                <w:iCs/>
                <w:color w:val="4A5560"/>
                <w:sz w:val="18"/>
                <w:szCs w:val="18"/>
              </w:rPr>
              <w:t xml:space="preserve">Delay notices, tracing requests, or any related communication about this shipment.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9500"/>
      </w:tblGrid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60"/>
            </w:tcMar>
          </w:tcPr>
          <w:p>
            <w:r>
              <w:rPr>
                <w:sz w:val="30"/>
                <w:szCs w:val="30"/>
              </w:rPr>
              <w:t xml:space="preserve">☐</w:t>
            </w:r>
          </w:p>
        </w:tc>
        <w:tc>
          <w:tcPr>
            <w:tcW w:type="dxa" w:w="9500"/>
            <w:tcMar>
              <w:top w:type="dxa" w:w="80"/>
              <w:left w:type="dxa" w:w="60"/>
              <w:bottom w:type="dxa" w:w="80"/>
              <w:right w:type="dxa" w:w="10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Confirm the applicable limitation of liability</w:t>
            </w:r>
          </w:p>
          <w:p>
            <w:pPr>
              <w:spacing w:before="40"/>
            </w:pPr>
            <w:r>
              <w:rPr>
                <w:i/>
                <w:iCs/>
                <w:color w:val="4A5560"/>
                <w:sz w:val="18"/>
                <w:szCs w:val="18"/>
              </w:rPr>
              <w:t xml:space="preserve">Check the carrier's rules tariff for the dollar-per-pound cap that applies to this shipment's class.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9500"/>
      </w:tblGrid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60"/>
            </w:tcMar>
          </w:tcPr>
          <w:p>
            <w:r>
              <w:rPr>
                <w:sz w:val="30"/>
                <w:szCs w:val="30"/>
              </w:rPr>
              <w:t xml:space="preserve">☐</w:t>
            </w:r>
          </w:p>
        </w:tc>
        <w:tc>
          <w:tcPr>
            <w:tcW w:type="dxa" w:w="9500"/>
            <w:tcMar>
              <w:top w:type="dxa" w:w="80"/>
              <w:left w:type="dxa" w:w="60"/>
              <w:bottom w:type="dxa" w:w="80"/>
              <w:right w:type="dxa" w:w="10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Submit the complete claim package</w:t>
            </w:r>
          </w:p>
          <w:p>
            <w:pPr>
              <w:spacing w:before="40"/>
            </w:pPr>
            <w:r>
              <w:rPr>
                <w:i/>
                <w:iCs/>
                <w:color w:val="4A5560"/>
                <w:sz w:val="18"/>
                <w:szCs w:val="18"/>
              </w:rPr>
              <w:t xml:space="preserve">Well within the carrier's filing deadline — don't wait until the last day.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9500"/>
      </w:tblGrid>
      <w:tr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60"/>
            </w:tcMar>
          </w:tcPr>
          <w:p>
            <w:r>
              <w:rPr>
                <w:sz w:val="30"/>
                <w:szCs w:val="30"/>
              </w:rPr>
              <w:t xml:space="preserve">☐</w:t>
            </w:r>
          </w:p>
        </w:tc>
        <w:tc>
          <w:tcPr>
            <w:tcW w:type="dxa" w:w="9500"/>
            <w:tcMar>
              <w:top w:type="dxa" w:w="80"/>
              <w:left w:type="dxa" w:w="60"/>
              <w:bottom w:type="dxa" w:w="80"/>
              <w:right w:type="dxa" w:w="10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Track the claim and follow up proactively</w:t>
            </w:r>
          </w:p>
          <w:p>
            <w:pPr>
              <w:spacing w:before="40"/>
            </w:pPr>
            <w:r>
              <w:rPr>
                <w:i/>
                <w:iCs/>
                <w:color w:val="4A5560"/>
                <w:sz w:val="18"/>
                <w:szCs w:val="18"/>
              </w:rPr>
              <w:t xml:space="preserve">Don't wait passively for a resolution — set a personal follow-up reminder.</w:t>
            </w:r>
          </w:p>
        </w:tc>
      </w:tr>
    </w:tbl>
    <w:p>
      <w:pPr>
        <w:spacing w:after="80"/>
      </w:pPr>
    </w:p>
    <w:p>
      <w:pPr>
        <w:spacing w:after="80"/>
      </w:pPr>
    </w:p>
    <w:p>
      <w:r>
        <w:rPr>
          <w:b/>
          <w:bCs/>
          <w:color w:val="132437"/>
          <w:sz w:val="20"/>
          <w:szCs w:val="20"/>
        </w:rPr>
        <w:t xml:space="preserve">Notes / Claim Amount Requested: $____________</w:t>
      </w:r>
    </w:p>
    <w:p>
      <w:pPr>
        <w:spacing w:before="200"/>
      </w:pPr>
      <w:r>
        <w:rPr>
          <w:sz w:val="19"/>
          <w:szCs w:val="19"/>
        </w:rPr>
        <w:t xml:space="preserve">_________________________________________________________________</w:t>
      </w:r>
    </w:p>
    <w:p>
      <w:pPr>
        <w:spacing w:before="200"/>
      </w:pPr>
      <w:r>
        <w:rPr>
          <w:sz w:val="19"/>
          <w:szCs w:val="19"/>
        </w:rPr>
        <w:t xml:space="preserve">_________________________________________________________________</w:t>
      </w:r>
    </w:p>
    <w:p>
      <w:pPr>
        <w:spacing w:before="200"/>
      </w:pPr>
      <w:r>
        <w:rPr>
          <w:sz w:val="19"/>
          <w:szCs w:val="19"/>
        </w:rPr>
        <w:t xml:space="preserve">_________________________________________________________________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2026-07-27T12:13:10.068Z</dcterms:created>
  <dcterms:modified xsi:type="dcterms:W3CDTF">2026-07-27T12:13:10.081Z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